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2026-443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02.09.2026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Erweiterung Leibniz-Gymnasium Essen - Rückbau Bestandsgebäude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Rückbau Bestandsgebäude, hier: Jugendsporthalle, Pavillon, Freilufthalle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